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6" w:rsidRDefault="0012199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REGOLAMENTO (UE) 1305/2013 </w:t>
      </w:r>
      <w:r w:rsidR="00110939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110939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11093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121996" w:rsidRDefault="00121996">
      <w:pPr>
        <w:rPr>
          <w:rFonts w:ascii="Times New Roman" w:hAnsi="Times New Roman" w:cs="Times New Roman"/>
        </w:rPr>
      </w:pPr>
    </w:p>
    <w:p w:rsidR="00121996" w:rsidRDefault="00C823A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Requisiti minimi di impiego dei prodotti fitosanitari</w:t>
      </w:r>
    </w:p>
    <w:p w:rsidR="00BD3938" w:rsidRDefault="00BD3938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Requisiti minimi di impiego dei fertilizzanti</w:t>
      </w:r>
    </w:p>
    <w:p w:rsidR="00121996" w:rsidRDefault="0012199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121996">
        <w:tc>
          <w:tcPr>
            <w:tcW w:w="5000" w:type="pct"/>
            <w:gridSpan w:val="3"/>
          </w:tcPr>
          <w:p w:rsidR="00C823AE" w:rsidRPr="00C823AE" w:rsidRDefault="006E7CAD" w:rsidP="00C823AE">
            <w:pPr>
              <w:jc w:val="both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CAD">
              <w:rPr>
                <w:b/>
                <w:bCs/>
                <w:color w:val="000000"/>
                <w:sz w:val="24"/>
                <w:szCs w:val="24"/>
                <w:lang w:eastAsia="it-IT"/>
              </w:rPr>
              <w:t>IC</w:t>
            </w:r>
            <w:r w:rsidR="00C823AE" w:rsidRPr="00C823AE">
              <w:rPr>
                <w:b/>
                <w:bCs/>
                <w:color w:val="000000"/>
                <w:sz w:val="24"/>
                <w:szCs w:val="24"/>
                <w:lang w:eastAsia="it-IT"/>
              </w:rPr>
              <w:t>1197 Requisiti minimi di impiego dei prodotti fitosanitari</w:t>
            </w:r>
          </w:p>
          <w:p w:rsidR="00121996" w:rsidRDefault="00121996" w:rsidP="00C823A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Pr="00AB2230" w:rsidRDefault="00BF1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230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21996" w:rsidRPr="00AB2230" w:rsidRDefault="00121996" w:rsidP="00BF14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C3262">
        <w:tc>
          <w:tcPr>
            <w:tcW w:w="3731" w:type="pct"/>
          </w:tcPr>
          <w:p w:rsidR="001C3262" w:rsidRPr="00CC53D7" w:rsidRDefault="00C823AE" w:rsidP="0053226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6C">
              <w:rPr>
                <w:rFonts w:ascii="Times New Roman" w:hAnsi="Times New Roman" w:cs="Times New Roman"/>
              </w:rPr>
              <w:t>EC1655 - Dal 26/11/2016 le irroratrici impiegate per uso professionale nella distribuzione dei fitofarmaci devono essere sottoposte a controllo funzionale entro i termini previsti in applicazione del PAN. (</w:t>
            </w:r>
            <w:proofErr w:type="spellStart"/>
            <w:r w:rsidRPr="0053226C">
              <w:rPr>
                <w:rFonts w:ascii="Times New Roman" w:hAnsi="Times New Roman" w:cs="Times New Roman"/>
              </w:rPr>
              <w:t>D.lgs</w:t>
            </w:r>
            <w:proofErr w:type="spellEnd"/>
            <w:r w:rsidRPr="0053226C">
              <w:rPr>
                <w:rFonts w:ascii="Times New Roman" w:hAnsi="Times New Roman" w:cs="Times New Roman"/>
              </w:rPr>
              <w:t xml:space="preserve"> n. 150 del 14/8/2012, attuativo della direttiva 2009/128/CE) .</w:t>
            </w:r>
            <w:r w:rsidRPr="0053226C">
              <w:rPr>
                <w:i/>
                <w:iCs/>
                <w:sz w:val="20"/>
                <w:szCs w:val="20"/>
              </w:rPr>
              <w:t xml:space="preserve"> (*)</w:t>
            </w:r>
          </w:p>
          <w:p w:rsidR="00CC53D7" w:rsidRDefault="00CC53D7" w:rsidP="00CC53D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C53D7" w:rsidRPr="00DE76B2" w:rsidRDefault="00CC53D7" w:rsidP="00CC53D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44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843"/>
              <w:gridCol w:w="2977"/>
            </w:tblGrid>
            <w:tr w:rsidR="00CC53D7" w:rsidRPr="001A7CBC" w:rsidTr="001204C9">
              <w:tc>
                <w:tcPr>
                  <w:tcW w:w="1224" w:type="dxa"/>
                  <w:shd w:val="clear" w:color="auto" w:fill="auto"/>
                </w:tcPr>
                <w:p w:rsidR="00CC53D7" w:rsidRPr="001A7CBC" w:rsidRDefault="00CC53D7" w:rsidP="003D5635">
                  <w:r w:rsidRPr="001A7CBC"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C53D7" w:rsidRPr="001A7CBC" w:rsidRDefault="00CC53D7" w:rsidP="00CC53D7">
                  <w:r>
                    <w:t>SAU interessata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C53D7" w:rsidRPr="001A7CBC" w:rsidRDefault="00CC53D7" w:rsidP="003D5635">
                  <w:r>
                    <w:t>SAU</w:t>
                  </w:r>
                  <w:r w:rsidRPr="001A7CBC">
                    <w:t xml:space="preserve"> inadempiente</w:t>
                  </w:r>
                </w:p>
              </w:tc>
            </w:tr>
            <w:tr w:rsidR="00CC53D7" w:rsidRPr="001A7CBC" w:rsidTr="001204C9">
              <w:tc>
                <w:tcPr>
                  <w:tcW w:w="1224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1843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2977" w:type="dxa"/>
                  <w:shd w:val="clear" w:color="auto" w:fill="auto"/>
                </w:tcPr>
                <w:p w:rsidR="00CC53D7" w:rsidRPr="001A7CBC" w:rsidRDefault="00CC53D7" w:rsidP="003D5635"/>
              </w:tc>
            </w:tr>
            <w:tr w:rsidR="00CC53D7" w:rsidRPr="001A7CBC" w:rsidTr="001204C9">
              <w:tc>
                <w:tcPr>
                  <w:tcW w:w="1224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1843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2977" w:type="dxa"/>
                  <w:shd w:val="clear" w:color="auto" w:fill="auto"/>
                </w:tcPr>
                <w:p w:rsidR="00CC53D7" w:rsidRPr="001A7CBC" w:rsidRDefault="00CC53D7" w:rsidP="003D5635"/>
              </w:tc>
            </w:tr>
            <w:tr w:rsidR="00CC53D7" w:rsidRPr="001A7CBC" w:rsidTr="001204C9">
              <w:tc>
                <w:tcPr>
                  <w:tcW w:w="1224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1843" w:type="dxa"/>
                  <w:shd w:val="clear" w:color="auto" w:fill="auto"/>
                </w:tcPr>
                <w:p w:rsidR="00CC53D7" w:rsidRPr="001A7CBC" w:rsidRDefault="00CC53D7" w:rsidP="003D5635"/>
              </w:tc>
              <w:tc>
                <w:tcPr>
                  <w:tcW w:w="2977" w:type="dxa"/>
                  <w:shd w:val="clear" w:color="auto" w:fill="auto"/>
                </w:tcPr>
                <w:p w:rsidR="00CC53D7" w:rsidRPr="001A7CBC" w:rsidRDefault="00CC53D7" w:rsidP="003D5635"/>
              </w:tc>
            </w:tr>
          </w:tbl>
          <w:tbl>
            <w:tblPr>
              <w:tblStyle w:val="Grigliatabella"/>
              <w:tblW w:w="0" w:type="auto"/>
              <w:tblInd w:w="668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1601"/>
              <w:gridCol w:w="1512"/>
              <w:gridCol w:w="1601"/>
            </w:tblGrid>
            <w:tr w:rsidR="003D5635" w:rsidTr="001204C9">
              <w:tc>
                <w:tcPr>
                  <w:tcW w:w="6136" w:type="dxa"/>
                  <w:gridSpan w:val="4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3D5635" w:rsidTr="001204C9">
              <w:tc>
                <w:tcPr>
                  <w:tcW w:w="1422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3D5635" w:rsidTr="001204C9">
              <w:tc>
                <w:tcPr>
                  <w:tcW w:w="1422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</w:tr>
          </w:tbl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1C3262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7A3DDF" w:rsidTr="00C823AE">
        <w:trPr>
          <w:trHeight w:val="1619"/>
        </w:trPr>
        <w:tc>
          <w:tcPr>
            <w:tcW w:w="3731" w:type="pct"/>
          </w:tcPr>
          <w:p w:rsidR="007A3DDF" w:rsidRPr="0053226C" w:rsidRDefault="00C823AE" w:rsidP="00C823AE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6C">
              <w:rPr>
                <w:rFonts w:ascii="Times New Roman" w:hAnsi="Times New Roman" w:cs="Times New Roman"/>
              </w:rPr>
              <w:t>EC1658 – Conoscenza dei principi generali della difesa integrata obbligatoria:</w:t>
            </w:r>
            <w:r w:rsidR="0053226C">
              <w:rPr>
                <w:rFonts w:ascii="Times New Roman" w:hAnsi="Times New Roman" w:cs="Times New Roman"/>
              </w:rPr>
              <w:t xml:space="preserve"> </w:t>
            </w:r>
            <w:r w:rsidRPr="0053226C">
              <w:rPr>
                <w:rFonts w:ascii="Times New Roman" w:hAnsi="Times New Roman" w:cs="Times New Roman"/>
              </w:rPr>
              <w:t>accesso a bollettini fitosanitari (formato cartaceo/elettronico) e/o utilizzo servizi consulenza e/o materiale informativo/ manuali di difesa integrata obbligatoria</w:t>
            </w:r>
            <w:r w:rsidR="007A3DDF" w:rsidRPr="0053226C">
              <w:rPr>
                <w:rFonts w:ascii="Times New Roman" w:hAnsi="Times New Roman" w:cs="Times New Roman"/>
              </w:rPr>
              <w:t>. (*);</w:t>
            </w:r>
          </w:p>
          <w:p w:rsidR="007A3DDF" w:rsidRDefault="00C823AE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A3DDF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7A3DDF">
            <w:pPr>
              <w:spacing w:after="0" w:line="240" w:lineRule="auto"/>
              <w:jc w:val="center"/>
            </w:pPr>
          </w:p>
          <w:p w:rsidR="007A3DDF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7A3DDF" w:rsidTr="00C823AE">
        <w:trPr>
          <w:trHeight w:val="2408"/>
        </w:trPr>
        <w:tc>
          <w:tcPr>
            <w:tcW w:w="3731" w:type="pct"/>
          </w:tcPr>
          <w:p w:rsidR="007A3DDF" w:rsidRDefault="00C823AE" w:rsidP="0053226C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6C">
              <w:rPr>
                <w:rFonts w:ascii="Times New Roman" w:hAnsi="Times New Roman" w:cs="Times New Roman"/>
              </w:rPr>
              <w:lastRenderedPageBreak/>
              <w:t>EC1662 - Dal 26/11/2015, possesso del certificato di abilitazione in corso di validità per l’acquisto e l’utilizzo di prodotti fitosanitari o di patentino in corso di validità rilasciato in precedenza.</w:t>
            </w:r>
            <w:r w:rsidR="007A3DDF" w:rsidRPr="0053226C">
              <w:rPr>
                <w:rFonts w:ascii="Times New Roman" w:hAnsi="Times New Roman" w:cs="Times New Roman"/>
              </w:rPr>
              <w:t xml:space="preserve"> (*)</w:t>
            </w:r>
          </w:p>
          <w:p w:rsidR="001D21F1" w:rsidRPr="00DE76B2" w:rsidRDefault="001D21F1" w:rsidP="001D21F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3D5635" w:rsidTr="003D5635">
              <w:tc>
                <w:tcPr>
                  <w:tcW w:w="6192" w:type="dxa"/>
                  <w:gridSpan w:val="4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3D5635" w:rsidTr="003D5635">
              <w:tc>
                <w:tcPr>
                  <w:tcW w:w="1483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3D5635" w:rsidTr="003D5635">
              <w:tc>
                <w:tcPr>
                  <w:tcW w:w="1483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3D5635" w:rsidRDefault="003D5635" w:rsidP="003D5635">
                  <w:pPr>
                    <w:pStyle w:val="Paragrafoelenco"/>
                    <w:ind w:left="0"/>
                  </w:pPr>
                </w:p>
              </w:tc>
            </w:tr>
          </w:tbl>
          <w:p w:rsidR="007A3DDF" w:rsidRDefault="007A3DDF" w:rsidP="007A3DD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A3DDF" w:rsidRDefault="007A3DDF" w:rsidP="007A3DDF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7A3DDF" w:rsidRDefault="007A3DDF" w:rsidP="007A3D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3DDF" w:rsidRPr="007A3DDF" w:rsidRDefault="007A3DDF" w:rsidP="007A3D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7A3DDF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7A3DDF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DDF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3731" w:type="pct"/>
          </w:tcPr>
          <w:p w:rsidR="00121996" w:rsidRPr="00C823AE" w:rsidRDefault="00C823AE" w:rsidP="00C823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3AE">
              <w:rPr>
                <w:rFonts w:ascii="Times New Roman" w:hAnsi="Times New Roman" w:cs="Times New Roman"/>
              </w:rPr>
              <w:t xml:space="preserve">EC1660 - Stoccaggio sicuro dei prodotti fitosanitari: </w:t>
            </w:r>
            <w:r w:rsidR="00121996" w:rsidRPr="00C823AE">
              <w:rPr>
                <w:rFonts w:ascii="Times New Roman" w:hAnsi="Times New Roman" w:cs="Times New Roman"/>
              </w:rPr>
              <w:t>(*).</w:t>
            </w:r>
          </w:p>
          <w:p w:rsidR="001D21F1" w:rsidRPr="00DE76B2" w:rsidRDefault="001D21F1" w:rsidP="001D21F1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1D21F1" w:rsidTr="00C55B31">
              <w:tc>
                <w:tcPr>
                  <w:tcW w:w="6192" w:type="dxa"/>
                  <w:gridSpan w:val="4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1D21F1" w:rsidTr="00C55B31">
              <w:tc>
                <w:tcPr>
                  <w:tcW w:w="1483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1D21F1" w:rsidTr="00C55B31">
              <w:tc>
                <w:tcPr>
                  <w:tcW w:w="1483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Pr="00C823AE" w:rsidRDefault="001219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121996" w:rsidTr="00F60919">
        <w:trPr>
          <w:trHeight w:val="1417"/>
        </w:trPr>
        <w:tc>
          <w:tcPr>
            <w:tcW w:w="3731" w:type="pct"/>
          </w:tcPr>
          <w:p w:rsidR="00B12807" w:rsidRPr="00C823AE" w:rsidRDefault="00C823AE" w:rsidP="00C823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3AE">
              <w:rPr>
                <w:rFonts w:ascii="Times New Roman" w:hAnsi="Times New Roman" w:cs="Times New Roman"/>
              </w:rPr>
              <w:t>EC1661 – Rispetto delle disposizioni sull’utilizzo di prodotti fitosanitari nelle vicinanze di corpi idrici o altri luoghi sensibili</w:t>
            </w:r>
            <w:r w:rsidR="00A50E19" w:rsidRPr="00C823AE">
              <w:rPr>
                <w:rFonts w:ascii="Times New Roman" w:hAnsi="Times New Roman" w:cs="Times New Roman"/>
              </w:rPr>
              <w:t>. (*)</w:t>
            </w:r>
          </w:p>
          <w:p w:rsidR="001D21F1" w:rsidRPr="00DE76B2" w:rsidRDefault="00121996" w:rsidP="001D21F1">
            <w:pPr>
              <w:jc w:val="center"/>
              <w:rPr>
                <w:i/>
                <w:iCs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1D21F1"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1D21F1" w:rsidTr="00C55B31">
              <w:tc>
                <w:tcPr>
                  <w:tcW w:w="6192" w:type="dxa"/>
                  <w:gridSpan w:val="4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1D21F1" w:rsidTr="00C55B31">
              <w:tc>
                <w:tcPr>
                  <w:tcW w:w="1483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1D21F1" w:rsidRDefault="001D21F1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1D21F1" w:rsidTr="00C55B31">
              <w:tc>
                <w:tcPr>
                  <w:tcW w:w="1483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1D21F1" w:rsidRDefault="001D21F1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121996" w:rsidRPr="00A50E19" w:rsidRDefault="00121996" w:rsidP="00F6091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121996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127B46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</w:tbl>
    <w:p w:rsidR="00A50E19" w:rsidRDefault="00A50E19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B41729" w:rsidRDefault="00B41729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B41729" w:rsidRDefault="00B41729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2625EE" w:rsidRDefault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2625EE" w:rsidRDefault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2625EE" w:rsidRDefault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2625EE" w:rsidRDefault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121996" w:rsidRDefault="0012199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BD3938" w:rsidTr="003D5635">
        <w:tc>
          <w:tcPr>
            <w:tcW w:w="5000" w:type="pct"/>
            <w:gridSpan w:val="3"/>
          </w:tcPr>
          <w:p w:rsidR="00BD3938" w:rsidRDefault="00BD3938" w:rsidP="003D5635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VERIFICA DEGLI IMPEGNI</w:t>
            </w:r>
          </w:p>
        </w:tc>
      </w:tr>
      <w:tr w:rsidR="00BD3938" w:rsidTr="003D5635">
        <w:tc>
          <w:tcPr>
            <w:tcW w:w="5000" w:type="pct"/>
            <w:gridSpan w:val="3"/>
          </w:tcPr>
          <w:p w:rsidR="00BD3938" w:rsidRPr="00C823AE" w:rsidRDefault="00BD3938" w:rsidP="003D56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E7CAD">
              <w:rPr>
                <w:b/>
                <w:bCs/>
                <w:color w:val="000000"/>
                <w:sz w:val="24"/>
                <w:szCs w:val="24"/>
                <w:lang w:eastAsia="it-IT"/>
              </w:rPr>
              <w:t>IC</w:t>
            </w:r>
            <w:r w:rsidRPr="00C823AE">
              <w:rPr>
                <w:b/>
                <w:bCs/>
                <w:color w:val="000000"/>
                <w:sz w:val="24"/>
                <w:szCs w:val="24"/>
                <w:lang w:eastAsia="it-IT"/>
              </w:rPr>
              <w:t>119</w:t>
            </w:r>
            <w:r w:rsidR="0053226C">
              <w:rPr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  <w:r w:rsidRPr="00C823AE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Requisiti minimi di impiego dei </w:t>
            </w:r>
            <w:r w:rsidR="0053226C">
              <w:rPr>
                <w:b/>
                <w:bCs/>
                <w:color w:val="000000"/>
                <w:sz w:val="24"/>
                <w:szCs w:val="24"/>
                <w:lang w:eastAsia="it-IT"/>
              </w:rPr>
              <w:t>fertilizzanti</w:t>
            </w:r>
          </w:p>
          <w:p w:rsidR="00BD3938" w:rsidRDefault="00BD3938" w:rsidP="003D56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D3938" w:rsidTr="003D5635">
        <w:tc>
          <w:tcPr>
            <w:tcW w:w="3731" w:type="pct"/>
          </w:tcPr>
          <w:p w:rsidR="00BD3938" w:rsidRDefault="00BD3938" w:rsidP="003D5635">
            <w:pPr>
              <w:spacing w:after="0" w:line="240" w:lineRule="auto"/>
            </w:pPr>
          </w:p>
        </w:tc>
        <w:tc>
          <w:tcPr>
            <w:tcW w:w="648" w:type="pct"/>
          </w:tcPr>
          <w:p w:rsidR="00BD3938" w:rsidRPr="00AB2230" w:rsidRDefault="00BD3938" w:rsidP="003D56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230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D3938" w:rsidRPr="00AB2230" w:rsidRDefault="00BD3938" w:rsidP="003D56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BD3938" w:rsidTr="003D5635">
        <w:tc>
          <w:tcPr>
            <w:tcW w:w="3731" w:type="pct"/>
          </w:tcPr>
          <w:p w:rsidR="00BD3938" w:rsidRPr="008A5EE6" w:rsidRDefault="00DA20C8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EC1254 presentazione e aggiornamento entro i termini previsti della Comunicazione di utilizzo agronomico degli effluenti zootecnici (ove richiesta dalle caratteristiche aziendali).</w:t>
            </w:r>
            <w:r w:rsidR="00BD3938" w:rsidRPr="008A5EE6">
              <w:rPr>
                <w:rFonts w:ascii="Times New Roman" w:hAnsi="Times New Roman" w:cs="Times New Roman"/>
              </w:rPr>
              <w:t xml:space="preserve"> (*)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D3938" w:rsidRPr="00BF143B" w:rsidRDefault="00BD3938" w:rsidP="003D563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D3938" w:rsidRPr="00BF143B" w:rsidRDefault="00BD3938" w:rsidP="003D5635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BD3938" w:rsidRPr="001C3262" w:rsidRDefault="00BD3938" w:rsidP="003D56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</w:tr>
      <w:tr w:rsidR="00BD3938" w:rsidTr="003D5635">
        <w:trPr>
          <w:trHeight w:val="1619"/>
        </w:trPr>
        <w:tc>
          <w:tcPr>
            <w:tcW w:w="3731" w:type="pct"/>
          </w:tcPr>
          <w:p w:rsidR="00BD3938" w:rsidRPr="008A5EE6" w:rsidRDefault="00DA20C8" w:rsidP="00DA20C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 1254 presentazione e aggiornamento entro i termini previsti del Piano di Utilizzazione Agronomica (PUAS/PUA) degli effluenti (ove richiesto, in forma</w:t>
            </w:r>
            <w:r w:rsidR="008A5EE6">
              <w:rPr>
                <w:rFonts w:ascii="Times New Roman" w:hAnsi="Times New Roman" w:cs="Times New Roman"/>
              </w:rPr>
              <w:t xml:space="preserve"> </w:t>
            </w:r>
            <w:r w:rsidRPr="008A5EE6">
              <w:rPr>
                <w:rFonts w:ascii="Times New Roman" w:hAnsi="Times New Roman" w:cs="Times New Roman"/>
              </w:rPr>
              <w:t>semplificata o completa a seconda delle caratteristiche aziendali)</w:t>
            </w:r>
            <w:r w:rsidR="00BD3938" w:rsidRPr="008A5EE6">
              <w:rPr>
                <w:rFonts w:ascii="Times New Roman" w:hAnsi="Times New Roman" w:cs="Times New Roman"/>
              </w:rPr>
              <w:t>. (*);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DA20C8" w:rsidRPr="001C68DC" w:rsidRDefault="00DA20C8" w:rsidP="00DA2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3938" w:rsidRDefault="00BD3938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(*) Le inadempienze vengono descritte nelle note all’ultima pagina del verbale</w:t>
            </w:r>
          </w:p>
        </w:tc>
        <w:tc>
          <w:tcPr>
            <w:tcW w:w="648" w:type="pct"/>
          </w:tcPr>
          <w:p w:rsidR="00BD3938" w:rsidRDefault="00BD3938" w:rsidP="003D5635">
            <w:pPr>
              <w:spacing w:after="0" w:line="240" w:lineRule="auto"/>
              <w:jc w:val="center"/>
            </w:pPr>
          </w:p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D3938" w:rsidRDefault="00BD3938" w:rsidP="003D5635">
            <w:pPr>
              <w:spacing w:after="0" w:line="240" w:lineRule="auto"/>
              <w:jc w:val="center"/>
            </w:pPr>
          </w:p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</w:tr>
      <w:tr w:rsidR="00BD3938" w:rsidTr="003D5635">
        <w:trPr>
          <w:trHeight w:val="2408"/>
        </w:trPr>
        <w:tc>
          <w:tcPr>
            <w:tcW w:w="3731" w:type="pct"/>
          </w:tcPr>
          <w:p w:rsidR="00BD3938" w:rsidRPr="008A5EE6" w:rsidRDefault="00BD3938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A5EE6">
              <w:rPr>
                <w:rFonts w:ascii="Times New Roman" w:hAnsi="Times New Roman" w:cs="Times New Roman"/>
              </w:rPr>
              <w:t>EC</w:t>
            </w:r>
            <w:r w:rsidR="00DA20C8" w:rsidRPr="008A5EE6">
              <w:rPr>
                <w:rFonts w:ascii="Times New Roman" w:hAnsi="Times New Roman" w:cs="Times New Roman"/>
              </w:rPr>
              <w:t>1254</w:t>
            </w:r>
            <w:r w:rsidRPr="008A5EE6">
              <w:rPr>
                <w:rFonts w:ascii="Times New Roman" w:hAnsi="Times New Roman" w:cs="Times New Roman"/>
              </w:rPr>
              <w:t xml:space="preserve"> - </w:t>
            </w:r>
            <w:r w:rsidR="00DA20C8" w:rsidRPr="008A5EE6">
              <w:rPr>
                <w:rFonts w:ascii="Times New Roman" w:hAnsi="Times New Roman" w:cs="Times New Roman"/>
              </w:rPr>
              <w:t>in caso di concessione d’uso dei terreni per il solo spandimento (“asservimento”), disponibilità della relativa documentazione</w:t>
            </w:r>
            <w:r w:rsidRPr="008A5EE6">
              <w:rPr>
                <w:rFonts w:ascii="Times New Roman" w:hAnsi="Times New Roman" w:cs="Times New Roman"/>
              </w:rPr>
              <w:t>. (*)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D3938" w:rsidRDefault="00BD3938" w:rsidP="003D5635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BD3938" w:rsidRDefault="00BD3938" w:rsidP="003D56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3938" w:rsidRPr="007A3DDF" w:rsidRDefault="00BD3938" w:rsidP="003D56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</w:tc>
      </w:tr>
      <w:tr w:rsidR="00BD3938" w:rsidTr="003D5635">
        <w:tc>
          <w:tcPr>
            <w:tcW w:w="3731" w:type="pct"/>
          </w:tcPr>
          <w:p w:rsidR="00BD3938" w:rsidRPr="008A5EE6" w:rsidRDefault="00BD3938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</w:t>
            </w:r>
            <w:r w:rsidR="00DA20C8" w:rsidRPr="008A5EE6">
              <w:rPr>
                <w:rFonts w:ascii="Times New Roman" w:hAnsi="Times New Roman" w:cs="Times New Roman"/>
              </w:rPr>
              <w:t>1254</w:t>
            </w:r>
            <w:r w:rsidRPr="008A5EE6">
              <w:rPr>
                <w:rFonts w:ascii="Times New Roman" w:hAnsi="Times New Roman" w:cs="Times New Roman"/>
              </w:rPr>
              <w:t xml:space="preserve"> - </w:t>
            </w:r>
            <w:r w:rsidR="00DA20C8" w:rsidRPr="008A5EE6">
              <w:rPr>
                <w:rFonts w:ascii="Times New Roman" w:hAnsi="Times New Roman" w:cs="Times New Roman"/>
              </w:rPr>
              <w:t xml:space="preserve">compilazione e aggiornamento della scheda di registrazione delle fertilizzazioni (ove richiesta dalle caratteristiche aziendali) Gli </w:t>
            </w:r>
            <w:r w:rsidR="00DA20C8" w:rsidRPr="008A5EE6">
              <w:rPr>
                <w:rFonts w:ascii="Times New Roman" w:hAnsi="Times New Roman" w:cs="Times New Roman"/>
              </w:rPr>
              <w:lastRenderedPageBreak/>
              <w:t>interventi devono essere registrati entro 30 gg</w:t>
            </w:r>
            <w:r w:rsidRPr="008A5EE6">
              <w:rPr>
                <w:rFonts w:ascii="Times New Roman" w:hAnsi="Times New Roman" w:cs="Times New Roman"/>
              </w:rPr>
              <w:t>: (*).</w:t>
            </w:r>
          </w:p>
          <w:p w:rsidR="00BD3938" w:rsidRPr="00C823AE" w:rsidRDefault="00BD3938" w:rsidP="003D5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938" w:rsidRDefault="00BD3938" w:rsidP="003D5635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BD3938" w:rsidRDefault="00BD3938" w:rsidP="003D5635">
            <w:pPr>
              <w:spacing w:after="0" w:line="240" w:lineRule="auto"/>
            </w:pPr>
          </w:p>
        </w:tc>
        <w:tc>
          <w:tcPr>
            <w:tcW w:w="648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  <w:p w:rsidR="00BD3938" w:rsidRDefault="00BD3938" w:rsidP="003D5635">
            <w:pPr>
              <w:spacing w:after="0" w:line="240" w:lineRule="auto"/>
            </w:pPr>
          </w:p>
        </w:tc>
        <w:tc>
          <w:tcPr>
            <w:tcW w:w="621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  <w:p w:rsidR="00BD3938" w:rsidRDefault="00BD3938" w:rsidP="003D5635">
            <w:pPr>
              <w:spacing w:after="0" w:line="240" w:lineRule="auto"/>
            </w:pPr>
          </w:p>
        </w:tc>
      </w:tr>
      <w:tr w:rsidR="00BD3938" w:rsidTr="003D5635">
        <w:trPr>
          <w:trHeight w:val="1417"/>
        </w:trPr>
        <w:tc>
          <w:tcPr>
            <w:tcW w:w="3731" w:type="pct"/>
          </w:tcPr>
          <w:p w:rsidR="00BD3938" w:rsidRPr="008A5EE6" w:rsidRDefault="00BD3938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lastRenderedPageBreak/>
              <w:t>EC</w:t>
            </w:r>
            <w:r w:rsidR="00DA20C8" w:rsidRPr="008A5EE6">
              <w:rPr>
                <w:rFonts w:ascii="Times New Roman" w:hAnsi="Times New Roman" w:cs="Times New Roman"/>
              </w:rPr>
              <w:t>1254</w:t>
            </w:r>
            <w:r w:rsidRPr="008A5EE6">
              <w:rPr>
                <w:rFonts w:ascii="Times New Roman" w:hAnsi="Times New Roman" w:cs="Times New Roman"/>
              </w:rPr>
              <w:t xml:space="preserve"> –</w:t>
            </w:r>
            <w:r w:rsidR="00DA20C8" w:rsidRPr="008A5EE6">
              <w:rPr>
                <w:rFonts w:ascii="Times New Roman" w:hAnsi="Times New Roman" w:cs="Times New Roman"/>
              </w:rPr>
              <w:t>disponibilità di Autorizzazione integrata ambientale (AIA) in corso di validità (per le aziende soggette a tale autorizzazione)</w:t>
            </w:r>
            <w:r w:rsidRPr="008A5EE6">
              <w:rPr>
                <w:rFonts w:ascii="Times New Roman" w:hAnsi="Times New Roman" w:cs="Times New Roman"/>
              </w:rPr>
              <w:t xml:space="preserve"> . (*)</w:t>
            </w:r>
          </w:p>
          <w:p w:rsidR="002625EE" w:rsidRPr="00DE76B2" w:rsidRDefault="00BD3938" w:rsidP="002625EE">
            <w:pPr>
              <w:jc w:val="center"/>
              <w:rPr>
                <w:i/>
                <w:iCs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2625EE"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D3938" w:rsidRPr="00A50E19" w:rsidRDefault="00BD3938" w:rsidP="003D56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D3938" w:rsidRDefault="00BD3938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  <w:p w:rsidR="00BD3938" w:rsidRDefault="00BD3938" w:rsidP="003D5635">
            <w:pPr>
              <w:spacing w:after="0" w:line="240" w:lineRule="auto"/>
            </w:pPr>
          </w:p>
        </w:tc>
        <w:tc>
          <w:tcPr>
            <w:tcW w:w="621" w:type="pct"/>
          </w:tcPr>
          <w:p w:rsidR="00BD393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938">
              <w:instrText xml:space="preserve"> FORMCHECKBOX </w:instrText>
            </w:r>
            <w:r>
              <w:fldChar w:fldCharType="end"/>
            </w:r>
          </w:p>
          <w:p w:rsidR="00BD3938" w:rsidRDefault="00BD3938" w:rsidP="003D5635">
            <w:pPr>
              <w:spacing w:after="0" w:line="240" w:lineRule="auto"/>
            </w:pPr>
          </w:p>
        </w:tc>
      </w:tr>
      <w:tr w:rsidR="00DA20C8" w:rsidTr="003D5635">
        <w:trPr>
          <w:trHeight w:val="1417"/>
        </w:trPr>
        <w:tc>
          <w:tcPr>
            <w:tcW w:w="3731" w:type="pct"/>
          </w:tcPr>
          <w:p w:rsidR="00495E4F" w:rsidRPr="008A5EE6" w:rsidRDefault="00DA20C8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EC12</w:t>
            </w:r>
            <w:r w:rsidR="00495E4F" w:rsidRPr="008A5EE6">
              <w:rPr>
                <w:rFonts w:ascii="Times New Roman" w:hAnsi="Times New Roman" w:cs="Times New Roman"/>
              </w:rPr>
              <w:t>7</w:t>
            </w:r>
            <w:r w:rsidRPr="008A5EE6">
              <w:rPr>
                <w:rFonts w:ascii="Times New Roman" w:hAnsi="Times New Roman" w:cs="Times New Roman"/>
              </w:rPr>
              <w:t>4 –</w:t>
            </w:r>
            <w:r w:rsidR="00495E4F" w:rsidRPr="008A5EE6">
              <w:rPr>
                <w:rFonts w:ascii="Times New Roman" w:hAnsi="Times New Roman" w:cs="Times New Roman"/>
              </w:rPr>
              <w:t xml:space="preserve"> Obblighi relativi allo stoccaggio degli effluenti zootecnici :</w:t>
            </w:r>
          </w:p>
          <w:p w:rsidR="00495E4F" w:rsidRPr="00495E4F" w:rsidRDefault="00495E4F" w:rsidP="008A5EE6">
            <w:pPr>
              <w:autoSpaceDE w:val="0"/>
              <w:autoSpaceDN w:val="0"/>
              <w:adjustRightInd w:val="0"/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</w:rPr>
            </w:pPr>
            <w:r w:rsidRPr="00495E4F">
              <w:rPr>
                <w:rFonts w:ascii="Times New Roman" w:hAnsi="Times New Roman" w:cs="Times New Roman"/>
              </w:rPr>
              <w:t xml:space="preserve">- presenza della platea di stoccaggio del letame o della vasca di stoccaggio dei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E4F">
              <w:rPr>
                <w:rFonts w:ascii="Times New Roman" w:hAnsi="Times New Roman" w:cs="Times New Roman"/>
              </w:rPr>
              <w:t>liquami;</w:t>
            </w:r>
          </w:p>
          <w:p w:rsidR="00495E4F" w:rsidRPr="00495E4F" w:rsidRDefault="00495E4F" w:rsidP="008A5EE6">
            <w:pPr>
              <w:autoSpaceDE w:val="0"/>
              <w:autoSpaceDN w:val="0"/>
              <w:adjustRightInd w:val="0"/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</w:rPr>
            </w:pPr>
            <w:r w:rsidRPr="00495E4F">
              <w:rPr>
                <w:rFonts w:ascii="Times New Roman" w:hAnsi="Times New Roman" w:cs="Times New Roman"/>
              </w:rPr>
              <w:t>- capacità adeguata alle esigenze di stoccaggio degli effluenti</w:t>
            </w:r>
          </w:p>
          <w:p w:rsidR="00DA20C8" w:rsidRPr="00C823AE" w:rsidRDefault="00495E4F" w:rsidP="008A5EE6">
            <w:pPr>
              <w:autoSpaceDE w:val="0"/>
              <w:autoSpaceDN w:val="0"/>
              <w:adjustRightInd w:val="0"/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</w:rPr>
            </w:pPr>
            <w:r w:rsidRPr="00495E4F">
              <w:rPr>
                <w:rFonts w:ascii="Times New Roman" w:hAnsi="Times New Roman" w:cs="Times New Roman"/>
              </w:rPr>
              <w:t>- adeguata manutenzione e condizioni di impermeabilità</w:t>
            </w:r>
            <w:r w:rsidR="00DA20C8" w:rsidRPr="00C823AE">
              <w:rPr>
                <w:rFonts w:ascii="Times New Roman" w:hAnsi="Times New Roman" w:cs="Times New Roman"/>
              </w:rPr>
              <w:t xml:space="preserve"> . (*)</w:t>
            </w:r>
          </w:p>
          <w:p w:rsidR="002625EE" w:rsidRPr="00DE76B2" w:rsidRDefault="00DA20C8" w:rsidP="002625EE">
            <w:pPr>
              <w:jc w:val="center"/>
              <w:rPr>
                <w:i/>
                <w:iCs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2625EE"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DA20C8" w:rsidRPr="00A50E19" w:rsidRDefault="00495E4F" w:rsidP="00495E4F">
            <w:pPr>
              <w:pStyle w:val="Paragrafoelenco"/>
              <w:tabs>
                <w:tab w:val="left" w:pos="477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A20C8" w:rsidRDefault="00DA20C8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DA20C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0C8">
              <w:instrText xml:space="preserve"> FORMCHECKBOX </w:instrText>
            </w:r>
            <w:r>
              <w:fldChar w:fldCharType="end"/>
            </w:r>
          </w:p>
          <w:p w:rsidR="00DA20C8" w:rsidRDefault="00DA20C8" w:rsidP="003D5635">
            <w:pPr>
              <w:spacing w:after="0" w:line="240" w:lineRule="auto"/>
            </w:pPr>
          </w:p>
        </w:tc>
        <w:tc>
          <w:tcPr>
            <w:tcW w:w="621" w:type="pct"/>
          </w:tcPr>
          <w:p w:rsidR="00DA20C8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0C8">
              <w:instrText xml:space="preserve"> FORMCHECKBOX </w:instrText>
            </w:r>
            <w:r>
              <w:fldChar w:fldCharType="end"/>
            </w:r>
          </w:p>
          <w:p w:rsidR="00DA20C8" w:rsidRDefault="00DA20C8" w:rsidP="003D5635">
            <w:pPr>
              <w:spacing w:after="0" w:line="240" w:lineRule="auto"/>
            </w:pPr>
          </w:p>
        </w:tc>
      </w:tr>
      <w:tr w:rsidR="00DA20C8" w:rsidTr="003D5635">
        <w:trPr>
          <w:trHeight w:val="1417"/>
        </w:trPr>
        <w:tc>
          <w:tcPr>
            <w:tcW w:w="3731" w:type="pct"/>
          </w:tcPr>
          <w:p w:rsidR="00495E4F" w:rsidRPr="008A5EE6" w:rsidRDefault="00495E4F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EC1282 - Rispetto del massimale annuo di azoto da effluenti zootecnici (ZVN) . (*)</w:t>
            </w:r>
          </w:p>
          <w:p w:rsidR="00AE544A" w:rsidRPr="00DE76B2" w:rsidRDefault="00495E4F" w:rsidP="00AE544A">
            <w:pPr>
              <w:jc w:val="center"/>
              <w:rPr>
                <w:i/>
                <w:iCs/>
              </w:rPr>
            </w:pPr>
            <w:r w:rsidRPr="00A50E19">
              <w:rPr>
                <w:rFonts w:ascii="Times New Roman" w:hAnsi="Times New Roman" w:cs="Times New Roman"/>
              </w:rPr>
              <w:t xml:space="preserve"> </w:t>
            </w:r>
            <w:r w:rsidR="00AE544A"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46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663"/>
              <w:gridCol w:w="1816"/>
              <w:gridCol w:w="1878"/>
            </w:tblGrid>
            <w:tr w:rsidR="00A40711" w:rsidRPr="001A7CBC" w:rsidTr="001204C9">
              <w:tc>
                <w:tcPr>
                  <w:tcW w:w="1112" w:type="dxa"/>
                  <w:shd w:val="clear" w:color="auto" w:fill="auto"/>
                </w:tcPr>
                <w:p w:rsidR="00A40711" w:rsidRPr="001A7CBC" w:rsidRDefault="00A40711" w:rsidP="003D5635">
                  <w:r w:rsidRPr="001A7CBC">
                    <w:t>Anno</w:t>
                  </w:r>
                </w:p>
              </w:tc>
              <w:tc>
                <w:tcPr>
                  <w:tcW w:w="1663" w:type="dxa"/>
                  <w:shd w:val="clear" w:color="auto" w:fill="auto"/>
                </w:tcPr>
                <w:p w:rsidR="00A40711" w:rsidRPr="001A7CBC" w:rsidRDefault="00A40711" w:rsidP="003D5635">
                  <w:r>
                    <w:t>N utilizzato</w:t>
                  </w:r>
                </w:p>
              </w:tc>
              <w:tc>
                <w:tcPr>
                  <w:tcW w:w="1816" w:type="dxa"/>
                  <w:shd w:val="clear" w:color="auto" w:fill="auto"/>
                </w:tcPr>
                <w:p w:rsidR="00A40711" w:rsidRPr="001A7CBC" w:rsidRDefault="00A40711" w:rsidP="003D5635">
                  <w:r>
                    <w:t>Massimale di N</w:t>
                  </w:r>
                </w:p>
              </w:tc>
              <w:tc>
                <w:tcPr>
                  <w:tcW w:w="1878" w:type="dxa"/>
                </w:tcPr>
                <w:p w:rsidR="00A40711" w:rsidRDefault="00A40711" w:rsidP="00A40711">
                  <w:r>
                    <w:t>%  di N eccede dente rispetto al massimale</w:t>
                  </w:r>
                </w:p>
              </w:tc>
            </w:tr>
            <w:tr w:rsidR="00A40711" w:rsidRPr="001A7CBC" w:rsidTr="001204C9">
              <w:tc>
                <w:tcPr>
                  <w:tcW w:w="1112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663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16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78" w:type="dxa"/>
                </w:tcPr>
                <w:p w:rsidR="00A40711" w:rsidRPr="001A7CBC" w:rsidRDefault="00A40711" w:rsidP="003D5635"/>
              </w:tc>
            </w:tr>
            <w:tr w:rsidR="00A40711" w:rsidRPr="001A7CBC" w:rsidTr="001204C9">
              <w:tc>
                <w:tcPr>
                  <w:tcW w:w="1112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663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16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78" w:type="dxa"/>
                </w:tcPr>
                <w:p w:rsidR="00A40711" w:rsidRPr="001A7CBC" w:rsidRDefault="00A40711" w:rsidP="003D5635"/>
              </w:tc>
            </w:tr>
            <w:tr w:rsidR="00A40711" w:rsidRPr="001A7CBC" w:rsidTr="001204C9">
              <w:tc>
                <w:tcPr>
                  <w:tcW w:w="1112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663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16" w:type="dxa"/>
                  <w:shd w:val="clear" w:color="auto" w:fill="auto"/>
                </w:tcPr>
                <w:p w:rsidR="00A40711" w:rsidRPr="001A7CBC" w:rsidRDefault="00A40711" w:rsidP="003D5635"/>
              </w:tc>
              <w:tc>
                <w:tcPr>
                  <w:tcW w:w="1878" w:type="dxa"/>
                </w:tcPr>
                <w:p w:rsidR="00A40711" w:rsidRPr="001A7CBC" w:rsidRDefault="00A40711" w:rsidP="003D5635"/>
              </w:tc>
            </w:tr>
          </w:tbl>
          <w:tbl>
            <w:tblPr>
              <w:tblStyle w:val="Grigliatabella"/>
              <w:tblW w:w="6469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878"/>
            </w:tblGrid>
            <w:tr w:rsidR="002625EE" w:rsidTr="001204C9">
              <w:tc>
                <w:tcPr>
                  <w:tcW w:w="6469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1204C9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78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1204C9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78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95E4F" w:rsidRPr="00A50E19" w:rsidRDefault="00495E4F" w:rsidP="00495E4F">
            <w:pPr>
              <w:pStyle w:val="Paragrafoelenco"/>
              <w:tabs>
                <w:tab w:val="left" w:pos="477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A20C8" w:rsidRPr="00C823AE" w:rsidRDefault="00495E4F" w:rsidP="0049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495E4F" w:rsidRDefault="00127B46" w:rsidP="00495E4F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  <w:p w:rsidR="00DA20C8" w:rsidRDefault="00DA20C8" w:rsidP="003D5635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495E4F" w:rsidRDefault="00127B46" w:rsidP="00495E4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  <w:p w:rsidR="00DA20C8" w:rsidRDefault="00DA20C8" w:rsidP="003D5635">
            <w:pPr>
              <w:spacing w:after="0" w:line="240" w:lineRule="auto"/>
              <w:jc w:val="center"/>
            </w:pPr>
          </w:p>
        </w:tc>
      </w:tr>
      <w:tr w:rsidR="00495E4F" w:rsidTr="003D5635">
        <w:trPr>
          <w:trHeight w:val="1417"/>
        </w:trPr>
        <w:tc>
          <w:tcPr>
            <w:tcW w:w="3731" w:type="pct"/>
          </w:tcPr>
          <w:p w:rsidR="00495E4F" w:rsidRPr="008A5EE6" w:rsidRDefault="00495E4F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lastRenderedPageBreak/>
              <w:t>EC 1284 Rispetto dei vincoli previsti per le aziende aderenti alla Deroga di cui alla Decisione della Commissione 2011/721/UE del 3.11.2011. (*);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95E4F" w:rsidRPr="001C68DC" w:rsidRDefault="00495E4F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5E4F" w:rsidRDefault="00495E4F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(*) Le inadempienze vengono descritte nelle note all’ultima pagina del verbale</w:t>
            </w:r>
          </w:p>
        </w:tc>
        <w:tc>
          <w:tcPr>
            <w:tcW w:w="648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</w:tr>
      <w:tr w:rsidR="00495E4F" w:rsidTr="003D5635">
        <w:trPr>
          <w:trHeight w:val="1417"/>
        </w:trPr>
        <w:tc>
          <w:tcPr>
            <w:tcW w:w="3731" w:type="pct"/>
          </w:tcPr>
          <w:p w:rsidR="00495E4F" w:rsidRPr="008A5EE6" w:rsidRDefault="00495E4F" w:rsidP="00495E4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 1286  Obblighi e divieti (spaziali e temporali) relativi all’utilizzo degli</w:t>
            </w:r>
            <w:r w:rsidR="008A5EE6">
              <w:rPr>
                <w:rFonts w:ascii="Times New Roman" w:hAnsi="Times New Roman" w:cs="Times New Roman"/>
              </w:rPr>
              <w:t xml:space="preserve"> </w:t>
            </w:r>
            <w:r w:rsidRPr="008A5EE6">
              <w:rPr>
                <w:rFonts w:ascii="Times New Roman" w:hAnsi="Times New Roman" w:cs="Times New Roman"/>
              </w:rPr>
              <w:t>effluenti. (*);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95E4F" w:rsidRPr="001C68DC" w:rsidRDefault="00495E4F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5E4F" w:rsidRDefault="00495E4F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(*) Le inadempienze vengono descritte nelle note all’ultima pagina del verbale</w:t>
            </w:r>
          </w:p>
        </w:tc>
        <w:tc>
          <w:tcPr>
            <w:tcW w:w="648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</w:tr>
      <w:tr w:rsidR="00495E4F" w:rsidTr="003D5635">
        <w:trPr>
          <w:trHeight w:val="1417"/>
        </w:trPr>
        <w:tc>
          <w:tcPr>
            <w:tcW w:w="3731" w:type="pct"/>
          </w:tcPr>
          <w:p w:rsidR="00495E4F" w:rsidRPr="008A5EE6" w:rsidRDefault="00495E4F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>EC 1749 Divieto di applicazione di fertilizzanti inorganici entro 5 m dai corsi d’acqua in corrispondenza della fascia tampone (obbligo conforme alla BCAA1) . (*);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95E4F" w:rsidRPr="001C68DC" w:rsidRDefault="00495E4F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5E4F" w:rsidRDefault="00495E4F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(*) Le inadempienze vengono descritte nelle note all’ultima pagina del verbale</w:t>
            </w:r>
          </w:p>
        </w:tc>
        <w:tc>
          <w:tcPr>
            <w:tcW w:w="648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</w:tr>
      <w:tr w:rsidR="00495E4F" w:rsidTr="003D5635">
        <w:trPr>
          <w:trHeight w:val="1417"/>
        </w:trPr>
        <w:tc>
          <w:tcPr>
            <w:tcW w:w="3731" w:type="pct"/>
          </w:tcPr>
          <w:p w:rsidR="00495E4F" w:rsidRPr="008A5EE6" w:rsidRDefault="00495E4F" w:rsidP="008A5EE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EE6">
              <w:rPr>
                <w:rFonts w:ascii="Times New Roman" w:hAnsi="Times New Roman" w:cs="Times New Roman"/>
              </w:rPr>
              <w:t xml:space="preserve">EC 1750  Ulteriori requisiti relativi all’inquinamento da fosforo – Rispetto delle eventuali restrizioni e dei requisiti di utilizzo del fosforo previste dalle Autorità di bacino individuate nei piani di bacino a norma degli articoli 64 e 65 comma 5 del d. </w:t>
            </w:r>
            <w:proofErr w:type="spellStart"/>
            <w:r w:rsidRPr="008A5EE6">
              <w:rPr>
                <w:rFonts w:ascii="Times New Roman" w:hAnsi="Times New Roman" w:cs="Times New Roman"/>
              </w:rPr>
              <w:t>lgs</w:t>
            </w:r>
            <w:proofErr w:type="spellEnd"/>
            <w:r w:rsidRPr="008A5EE6">
              <w:rPr>
                <w:rFonts w:ascii="Times New Roman" w:hAnsi="Times New Roman" w:cs="Times New Roman"/>
              </w:rPr>
              <w:t>. 152/2006 . (*);</w:t>
            </w:r>
          </w:p>
          <w:p w:rsidR="002625EE" w:rsidRPr="00DE76B2" w:rsidRDefault="002625EE" w:rsidP="002625E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625EE" w:rsidTr="00C55B31">
              <w:tc>
                <w:tcPr>
                  <w:tcW w:w="6192" w:type="dxa"/>
                  <w:gridSpan w:val="4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lastRenderedPageBreak/>
                    <w:t>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625EE" w:rsidTr="00C55B31">
              <w:tc>
                <w:tcPr>
                  <w:tcW w:w="1483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625EE" w:rsidRDefault="002625EE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495E4F" w:rsidRPr="001C68DC" w:rsidRDefault="00495E4F" w:rsidP="003D5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5E4F" w:rsidRDefault="00495E4F" w:rsidP="003D5635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 xml:space="preserve"> (*) Le inadempienze vengono descritte nelle note all’ultima pagina del verbale</w:t>
            </w:r>
          </w:p>
        </w:tc>
        <w:tc>
          <w:tcPr>
            <w:tcW w:w="648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495E4F" w:rsidRDefault="00495E4F" w:rsidP="003D5635">
            <w:pPr>
              <w:spacing w:after="0" w:line="240" w:lineRule="auto"/>
              <w:jc w:val="center"/>
            </w:pPr>
          </w:p>
          <w:p w:rsidR="00495E4F" w:rsidRDefault="00127B46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F">
              <w:instrText xml:space="preserve"> FORMCHECKBOX </w:instrText>
            </w:r>
            <w:r>
              <w:fldChar w:fldCharType="end"/>
            </w:r>
          </w:p>
        </w:tc>
      </w:tr>
      <w:tr w:rsidR="0022091E" w:rsidTr="0022091E">
        <w:trPr>
          <w:trHeight w:val="386"/>
        </w:trPr>
        <w:tc>
          <w:tcPr>
            <w:tcW w:w="5000" w:type="pct"/>
            <w:gridSpan w:val="3"/>
          </w:tcPr>
          <w:p w:rsidR="0022091E" w:rsidRDefault="0022091E" w:rsidP="0022091E">
            <w:pPr>
              <w:jc w:val="both"/>
            </w:pPr>
            <w:r w:rsidRPr="0022091E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IC9999</w:t>
            </w: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2091E">
              <w:rPr>
                <w:b/>
                <w:bCs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omunicazione al pubblico sul sostegno del</w:t>
            </w:r>
            <w:r w:rsidRPr="0022091E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FEASR</w:t>
            </w:r>
          </w:p>
        </w:tc>
      </w:tr>
      <w:tr w:rsidR="0022091E" w:rsidTr="0022091E">
        <w:trPr>
          <w:trHeight w:val="406"/>
        </w:trPr>
        <w:tc>
          <w:tcPr>
            <w:tcW w:w="3731" w:type="pct"/>
          </w:tcPr>
          <w:p w:rsidR="0022091E" w:rsidRPr="008A5EE6" w:rsidRDefault="0022091E" w:rsidP="0022091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22091E" w:rsidRDefault="0022091E" w:rsidP="003D5635">
            <w:pPr>
              <w:spacing w:after="0" w:line="240" w:lineRule="auto"/>
              <w:jc w:val="center"/>
            </w:pPr>
            <w:r w:rsidRPr="00AB2230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22091E" w:rsidRDefault="0022091E" w:rsidP="003D5635">
            <w:pPr>
              <w:spacing w:after="0" w:line="240" w:lineRule="auto"/>
              <w:jc w:val="center"/>
            </w:pPr>
            <w:r w:rsidRPr="00AB2230">
              <w:rPr>
                <w:rFonts w:ascii="Arial" w:hAnsi="Arial" w:cs="Arial"/>
                <w:sz w:val="16"/>
                <w:szCs w:val="16"/>
              </w:rPr>
              <w:t xml:space="preserve">Impegno </w:t>
            </w:r>
            <w:r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AB2230">
              <w:rPr>
                <w:rFonts w:ascii="Arial" w:hAnsi="Arial" w:cs="Arial"/>
                <w:sz w:val="16"/>
                <w:szCs w:val="16"/>
              </w:rPr>
              <w:t>rispettato</w:t>
            </w:r>
          </w:p>
        </w:tc>
      </w:tr>
      <w:tr w:rsidR="0022091E" w:rsidTr="003D5635">
        <w:trPr>
          <w:trHeight w:val="1417"/>
        </w:trPr>
        <w:tc>
          <w:tcPr>
            <w:tcW w:w="3731" w:type="pct"/>
          </w:tcPr>
          <w:p w:rsidR="0022091E" w:rsidRDefault="00CC73E1" w:rsidP="00CC73E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1">
              <w:rPr>
                <w:rFonts w:ascii="Times New Roman" w:hAnsi="Times New Roman" w:cs="Times New Roman"/>
              </w:rPr>
              <w:t>EC11911 - Pubblicare nel proprio sito web professionale (qualora esistente) le informazioni richieste in merito al sostegno fornito dal FEASR per l’attuazione degli interventi (art. 13 e allegato III del reg. UE 808/2014)</w:t>
            </w:r>
            <w:r w:rsidR="0022091E" w:rsidRPr="00CC73E1">
              <w:rPr>
                <w:rFonts w:ascii="Times New Roman" w:hAnsi="Times New Roman" w:cs="Times New Roman"/>
              </w:rPr>
              <w:t>.</w:t>
            </w:r>
          </w:p>
          <w:p w:rsidR="00CC73E1" w:rsidRPr="00CC73E1" w:rsidRDefault="00CC73E1" w:rsidP="00CC73E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091E" w:rsidRPr="00CC73E1" w:rsidRDefault="0022091E" w:rsidP="0022091E">
            <w:pPr>
              <w:autoSpaceDE w:val="0"/>
              <w:autoSpaceDN w:val="0"/>
              <w:adjustRightInd w:val="0"/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</w:rPr>
            </w:pPr>
            <w:r w:rsidRPr="0022091E">
              <w:rPr>
                <w:rFonts w:ascii="Times New Roman" w:hAnsi="Times New Roman" w:cs="Times New Roman"/>
              </w:rPr>
              <w:t xml:space="preserve">L’azienda </w:t>
            </w:r>
            <w:r w:rsidRPr="00C0198A">
              <w:rPr>
                <w:rFonts w:ascii="Times New Roman" w:hAnsi="Times New Roman" w:cs="Times New Roman"/>
                <w:b/>
              </w:rPr>
              <w:t>non</w:t>
            </w:r>
            <w:r w:rsidRPr="0022091E">
              <w:rPr>
                <w:rFonts w:ascii="Times New Roman" w:hAnsi="Times New Roman" w:cs="Times New Roman"/>
              </w:rPr>
              <w:t xml:space="preserve"> dispone di sito web professionale </w:t>
            </w:r>
            <w:r>
              <w:rPr>
                <w:rFonts w:ascii="Times New Roman" w:hAnsi="Times New Roman" w:cs="Times New Roman"/>
              </w:rPr>
              <w:t>→</w:t>
            </w:r>
            <w:r w:rsidRPr="0022091E">
              <w:rPr>
                <w:rFonts w:ascii="Times New Roman" w:hAnsi="Times New Roman" w:cs="Times New Roman"/>
              </w:rPr>
              <w:t xml:space="preserve"> controllo non applicabile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198A">
              <w:rPr>
                <w:rFonts w:asciiTheme="minorEastAsia" w:hAnsiTheme="minorEastAsia" w:cstheme="minorEastAsia" w:hint="eastAsia"/>
              </w:rPr>
              <w:t>□</w:t>
            </w:r>
            <w:r w:rsidRPr="0022091E">
              <w:rPr>
                <w:rFonts w:ascii="Times New Roman" w:hAnsi="Times New Roman" w:cs="Times New Roman"/>
              </w:rPr>
              <w:t>:</w:t>
            </w:r>
          </w:p>
          <w:p w:rsidR="0022091E" w:rsidRPr="00DE76B2" w:rsidRDefault="0022091E" w:rsidP="0022091E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22091E" w:rsidTr="000A3821">
              <w:tc>
                <w:tcPr>
                  <w:tcW w:w="6192" w:type="dxa"/>
                  <w:gridSpan w:val="4"/>
                </w:tcPr>
                <w:p w:rsidR="0022091E" w:rsidRDefault="0022091E" w:rsidP="000A382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22091E" w:rsidTr="000A3821">
              <w:tc>
                <w:tcPr>
                  <w:tcW w:w="1483" w:type="dxa"/>
                </w:tcPr>
                <w:p w:rsidR="0022091E" w:rsidRDefault="0022091E" w:rsidP="000A382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22091E" w:rsidRDefault="0022091E" w:rsidP="000A382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22091E" w:rsidRDefault="0022091E" w:rsidP="000A382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22091E" w:rsidRDefault="0022091E" w:rsidP="000A382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22091E" w:rsidTr="000A3821">
              <w:tc>
                <w:tcPr>
                  <w:tcW w:w="1483" w:type="dxa"/>
                </w:tcPr>
                <w:p w:rsidR="0022091E" w:rsidRDefault="0022091E" w:rsidP="000A382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22091E" w:rsidRDefault="0022091E" w:rsidP="000A382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22091E" w:rsidRDefault="0022091E" w:rsidP="000A382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22091E" w:rsidRDefault="0022091E" w:rsidP="000A3821">
                  <w:pPr>
                    <w:pStyle w:val="Paragrafoelenco"/>
                    <w:ind w:left="0"/>
                  </w:pPr>
                </w:p>
              </w:tc>
            </w:tr>
          </w:tbl>
          <w:p w:rsidR="0022091E" w:rsidRPr="0022091E" w:rsidRDefault="0022091E" w:rsidP="002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091E" w:rsidRPr="0022091E" w:rsidRDefault="0022091E" w:rsidP="002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91E">
              <w:rPr>
                <w:rFonts w:ascii="Times New Roman" w:hAnsi="Times New Roman" w:cs="Times New Roman"/>
              </w:rPr>
              <w:t>* E’ prevista un’AZIONE CORRETTIVA: se entro 30 giorni dalla contestazione</w:t>
            </w:r>
          </w:p>
          <w:p w:rsidR="0022091E" w:rsidRPr="0022091E" w:rsidRDefault="0022091E" w:rsidP="002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91E">
              <w:rPr>
                <w:rFonts w:ascii="Times New Roman" w:hAnsi="Times New Roman" w:cs="Times New Roman"/>
              </w:rPr>
              <w:t>l’azienda provvede a sanare l’inadempienza non si applica nessuna riduzione di</w:t>
            </w:r>
          </w:p>
          <w:p w:rsidR="0022091E" w:rsidRPr="008A5EE6" w:rsidRDefault="0022091E" w:rsidP="0022091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91E">
              <w:rPr>
                <w:rFonts w:ascii="Times New Roman" w:hAnsi="Times New Roman" w:cs="Times New Roman"/>
              </w:rPr>
              <w:t>premio</w:t>
            </w:r>
          </w:p>
        </w:tc>
        <w:tc>
          <w:tcPr>
            <w:tcW w:w="648" w:type="pct"/>
          </w:tcPr>
          <w:p w:rsidR="0022091E" w:rsidRDefault="0022091E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22091E" w:rsidRDefault="0022091E" w:rsidP="003D5635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BD3938" w:rsidRDefault="00BD393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DA20C8" w:rsidRDefault="00DA20C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</w:rPr>
      </w:pPr>
    </w:p>
    <w:p w:rsidR="00BD3938" w:rsidRDefault="00BD393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BD3938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625EE" w:rsidRDefault="002625EE" w:rsidP="002625EE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BD3938" w:rsidRDefault="00BD3938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sectPr w:rsidR="00BD3938" w:rsidSect="00121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EC" w:rsidRDefault="00F55B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55BEC" w:rsidRDefault="00F55B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81" w:rsidRDefault="004B0F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35" w:rsidRDefault="003D5635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3D5635" w:rsidRDefault="003D5635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3D5635" w:rsidRDefault="003D5635">
    <w:pPr>
      <w:pStyle w:val="Pidipagina"/>
      <w:jc w:val="right"/>
      <w:rPr>
        <w:rFonts w:ascii="Times New Roman" w:hAnsi="Times New Roman" w:cs="Times New Roman"/>
      </w:rPr>
    </w:pPr>
    <w:r>
      <w:t xml:space="preserve"> </w:t>
    </w:r>
    <w:r w:rsidR="004D2388">
      <w:t>FS</w:t>
    </w:r>
    <w:r>
      <w:t>/</w:t>
    </w:r>
    <w:proofErr w:type="spellStart"/>
    <w:r>
      <w:t>sr</w:t>
    </w:r>
    <w:proofErr w:type="spellEnd"/>
    <w:r>
      <w:t xml:space="preserve"> Allegato n. </w:t>
    </w:r>
    <w:r w:rsidR="004B0F81">
      <w:t>6</w:t>
    </w:r>
    <w:r>
      <w:t xml:space="preserve"> alla determinazione n. </w:t>
    </w:r>
    <w:r w:rsidR="00186D4D">
      <w:t>214</w:t>
    </w:r>
    <w:r>
      <w:t xml:space="preserve"> del</w:t>
    </w:r>
    <w:r w:rsidR="00186D4D">
      <w:t xml:space="preserve"> </w:t>
    </w:r>
    <w:r>
      <w:t xml:space="preserve"> </w:t>
    </w:r>
    <w:r w:rsidR="00186D4D">
      <w:t>24</w:t>
    </w:r>
    <w:r>
      <w:t>/0</w:t>
    </w:r>
    <w:r w:rsidR="00186D4D">
      <w:t>7</w:t>
    </w:r>
    <w:r>
      <w:t>/201</w:t>
    </w:r>
    <w:r w:rsidR="00834147">
      <w:t>9</w:t>
    </w:r>
    <w:r>
      <w:t xml:space="preserve">                                                     Pag. </w:t>
    </w:r>
    <w:r w:rsidR="00127B46">
      <w:rPr>
        <w:b/>
        <w:bCs/>
      </w:rPr>
      <w:fldChar w:fldCharType="begin"/>
    </w:r>
    <w:r>
      <w:rPr>
        <w:b/>
        <w:bCs/>
      </w:rPr>
      <w:instrText>PAGE</w:instrText>
    </w:r>
    <w:r w:rsidR="00127B46">
      <w:rPr>
        <w:b/>
        <w:bCs/>
      </w:rPr>
      <w:fldChar w:fldCharType="separate"/>
    </w:r>
    <w:r w:rsidR="003E4674">
      <w:rPr>
        <w:b/>
        <w:bCs/>
        <w:noProof/>
      </w:rPr>
      <w:t>1</w:t>
    </w:r>
    <w:r w:rsidR="00127B46">
      <w:rPr>
        <w:b/>
        <w:bCs/>
      </w:rPr>
      <w:fldChar w:fldCharType="end"/>
    </w:r>
    <w:r>
      <w:t xml:space="preserve"> a </w:t>
    </w:r>
    <w:r w:rsidR="00127B46">
      <w:rPr>
        <w:b/>
        <w:bCs/>
      </w:rPr>
      <w:fldChar w:fldCharType="begin"/>
    </w:r>
    <w:r>
      <w:rPr>
        <w:b/>
        <w:bCs/>
      </w:rPr>
      <w:instrText>NUMPAGES</w:instrText>
    </w:r>
    <w:r w:rsidR="00127B46">
      <w:rPr>
        <w:b/>
        <w:bCs/>
      </w:rPr>
      <w:fldChar w:fldCharType="separate"/>
    </w:r>
    <w:r w:rsidR="003E4674">
      <w:rPr>
        <w:b/>
        <w:bCs/>
        <w:noProof/>
      </w:rPr>
      <w:t>8</w:t>
    </w:r>
    <w:r w:rsidR="00127B46">
      <w:rPr>
        <w:b/>
        <w:bCs/>
      </w:rPr>
      <w:fldChar w:fldCharType="end"/>
    </w:r>
  </w:p>
  <w:p w:rsidR="003D5635" w:rsidRDefault="003D5635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81" w:rsidRDefault="004B0F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EC" w:rsidRDefault="00F55B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55BEC" w:rsidRDefault="00F55B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81" w:rsidRDefault="004B0F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35" w:rsidRDefault="003D5635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81" w:rsidRDefault="004B0F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7161F"/>
    <w:multiLevelType w:val="hybridMultilevel"/>
    <w:tmpl w:val="E8802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A11AEE"/>
    <w:multiLevelType w:val="hybridMultilevel"/>
    <w:tmpl w:val="17102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900F2"/>
    <w:multiLevelType w:val="hybridMultilevel"/>
    <w:tmpl w:val="A980432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3C7CE3"/>
    <w:multiLevelType w:val="hybridMultilevel"/>
    <w:tmpl w:val="A1803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825E3C"/>
    <w:multiLevelType w:val="hybridMultilevel"/>
    <w:tmpl w:val="F0F22C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6"/>
    <w:rsid w:val="00110939"/>
    <w:rsid w:val="00116854"/>
    <w:rsid w:val="001204C9"/>
    <w:rsid w:val="00121996"/>
    <w:rsid w:val="001260A3"/>
    <w:rsid w:val="00127B46"/>
    <w:rsid w:val="00142FB8"/>
    <w:rsid w:val="00186D4D"/>
    <w:rsid w:val="00186FA1"/>
    <w:rsid w:val="001A2F81"/>
    <w:rsid w:val="001A385B"/>
    <w:rsid w:val="001C29D2"/>
    <w:rsid w:val="001C3262"/>
    <w:rsid w:val="001C68DC"/>
    <w:rsid w:val="001D21F1"/>
    <w:rsid w:val="001F16B7"/>
    <w:rsid w:val="002164EF"/>
    <w:rsid w:val="0022091E"/>
    <w:rsid w:val="00225EDD"/>
    <w:rsid w:val="002625EE"/>
    <w:rsid w:val="00296039"/>
    <w:rsid w:val="002A7794"/>
    <w:rsid w:val="002B3709"/>
    <w:rsid w:val="0033125B"/>
    <w:rsid w:val="003645AE"/>
    <w:rsid w:val="00380F03"/>
    <w:rsid w:val="003D3D35"/>
    <w:rsid w:val="003D5635"/>
    <w:rsid w:val="003E4674"/>
    <w:rsid w:val="003E5C11"/>
    <w:rsid w:val="003F0D5B"/>
    <w:rsid w:val="00486FAE"/>
    <w:rsid w:val="00495E4F"/>
    <w:rsid w:val="004972AA"/>
    <w:rsid w:val="004A63FE"/>
    <w:rsid w:val="004B0F81"/>
    <w:rsid w:val="004B5924"/>
    <w:rsid w:val="004D192D"/>
    <w:rsid w:val="004D2388"/>
    <w:rsid w:val="0053226C"/>
    <w:rsid w:val="00534216"/>
    <w:rsid w:val="00563769"/>
    <w:rsid w:val="00576617"/>
    <w:rsid w:val="00593980"/>
    <w:rsid w:val="005A63B7"/>
    <w:rsid w:val="005B15A1"/>
    <w:rsid w:val="005C200E"/>
    <w:rsid w:val="005D01BF"/>
    <w:rsid w:val="005D5E90"/>
    <w:rsid w:val="005D74FC"/>
    <w:rsid w:val="005E5C6C"/>
    <w:rsid w:val="005E745C"/>
    <w:rsid w:val="005F74CD"/>
    <w:rsid w:val="006162C8"/>
    <w:rsid w:val="006707D3"/>
    <w:rsid w:val="006E7CAD"/>
    <w:rsid w:val="00765F58"/>
    <w:rsid w:val="007A3DDF"/>
    <w:rsid w:val="007A5829"/>
    <w:rsid w:val="007B4107"/>
    <w:rsid w:val="007B53BC"/>
    <w:rsid w:val="00834147"/>
    <w:rsid w:val="008806D4"/>
    <w:rsid w:val="00890812"/>
    <w:rsid w:val="008A5EE6"/>
    <w:rsid w:val="008F2300"/>
    <w:rsid w:val="00910101"/>
    <w:rsid w:val="00916504"/>
    <w:rsid w:val="00955A8C"/>
    <w:rsid w:val="009E63A1"/>
    <w:rsid w:val="00A31250"/>
    <w:rsid w:val="00A3444B"/>
    <w:rsid w:val="00A40711"/>
    <w:rsid w:val="00A50E19"/>
    <w:rsid w:val="00A53CBE"/>
    <w:rsid w:val="00A87942"/>
    <w:rsid w:val="00AA0C23"/>
    <w:rsid w:val="00AA5F9E"/>
    <w:rsid w:val="00AB2230"/>
    <w:rsid w:val="00AB71AD"/>
    <w:rsid w:val="00AC2520"/>
    <w:rsid w:val="00AC34B2"/>
    <w:rsid w:val="00AE544A"/>
    <w:rsid w:val="00B12807"/>
    <w:rsid w:val="00B41729"/>
    <w:rsid w:val="00BA1B07"/>
    <w:rsid w:val="00BB73ED"/>
    <w:rsid w:val="00BC03D6"/>
    <w:rsid w:val="00BD343A"/>
    <w:rsid w:val="00BD3938"/>
    <w:rsid w:val="00BF143B"/>
    <w:rsid w:val="00C0198A"/>
    <w:rsid w:val="00C05B8F"/>
    <w:rsid w:val="00C44F16"/>
    <w:rsid w:val="00C552AC"/>
    <w:rsid w:val="00C7344D"/>
    <w:rsid w:val="00C823AE"/>
    <w:rsid w:val="00CC3ECB"/>
    <w:rsid w:val="00CC53D7"/>
    <w:rsid w:val="00CC73E1"/>
    <w:rsid w:val="00D40308"/>
    <w:rsid w:val="00D55DEB"/>
    <w:rsid w:val="00DA20C8"/>
    <w:rsid w:val="00DC6E41"/>
    <w:rsid w:val="00DD2680"/>
    <w:rsid w:val="00E1158C"/>
    <w:rsid w:val="00E218A8"/>
    <w:rsid w:val="00E25D1C"/>
    <w:rsid w:val="00EE548C"/>
    <w:rsid w:val="00EF7058"/>
    <w:rsid w:val="00F4152C"/>
    <w:rsid w:val="00F536A0"/>
    <w:rsid w:val="00F55BEC"/>
    <w:rsid w:val="00F60919"/>
    <w:rsid w:val="00F77458"/>
    <w:rsid w:val="00F83E6F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D563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D563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999</Words>
  <Characters>9817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15</cp:revision>
  <cp:lastPrinted>2019-07-24T09:21:00Z</cp:lastPrinted>
  <dcterms:created xsi:type="dcterms:W3CDTF">2019-07-09T08:06:00Z</dcterms:created>
  <dcterms:modified xsi:type="dcterms:W3CDTF">2019-07-24T09:23:00Z</dcterms:modified>
</cp:coreProperties>
</file>